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36" w:rsidRDefault="00330636">
      <w:r>
        <w:t>от 15.11.2018</w:t>
      </w:r>
    </w:p>
    <w:p w:rsidR="00330636" w:rsidRDefault="00330636"/>
    <w:p w:rsidR="00330636" w:rsidRDefault="0033063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30636" w:rsidRDefault="00330636">
      <w:r>
        <w:t>Общество с ограниченной ответственностью «Снабцентр» ИНН 2130003790</w:t>
      </w:r>
    </w:p>
    <w:p w:rsidR="00330636" w:rsidRDefault="00330636">
      <w:r>
        <w:t>Общество с ограниченной ответственностью «Азбука Строительства» ИНН 5008051895</w:t>
      </w:r>
    </w:p>
    <w:p w:rsidR="00330636" w:rsidRDefault="00330636">
      <w:r>
        <w:t>Общество с ограниченной ответственностью «МАГМА» ИНН 9729178736</w:t>
      </w:r>
    </w:p>
    <w:p w:rsidR="00330636" w:rsidRDefault="0033063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30636"/>
    <w:rsid w:val="00045D12"/>
    <w:rsid w:val="0033063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